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932BC" w:rsidRPr="008932BC" w:rsidTr="008932BC">
        <w:tc>
          <w:tcPr>
            <w:tcW w:w="4675" w:type="dxa"/>
          </w:tcPr>
          <w:p w:rsidR="008932BC" w:rsidRPr="008932BC" w:rsidRDefault="008932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2BC">
              <w:rPr>
                <w:rFonts w:ascii="Times New Roman" w:hAnsi="Times New Roman" w:cs="Times New Roman"/>
                <w:b/>
                <w:sz w:val="20"/>
                <w:szCs w:val="20"/>
              </w:rPr>
              <w:t>Tema</w:t>
            </w:r>
          </w:p>
        </w:tc>
        <w:tc>
          <w:tcPr>
            <w:tcW w:w="4675" w:type="dxa"/>
          </w:tcPr>
          <w:p w:rsidR="008932BC" w:rsidRPr="008932BC" w:rsidRDefault="008932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2BC">
              <w:rPr>
                <w:rFonts w:ascii="Times New Roman" w:hAnsi="Times New Roman" w:cs="Times New Roman"/>
                <w:b/>
                <w:sz w:val="20"/>
                <w:szCs w:val="20"/>
              </w:rPr>
              <w:t>Datum odbrane</w:t>
            </w:r>
          </w:p>
        </w:tc>
      </w:tr>
      <w:tr w:rsidR="008932BC" w:rsidRPr="008932BC" w:rsidTr="008932BC">
        <w:tc>
          <w:tcPr>
            <w:tcW w:w="4675" w:type="dxa"/>
          </w:tcPr>
          <w:p w:rsidR="008932BC" w:rsidRPr="008932BC" w:rsidRDefault="008932BC" w:rsidP="008932BC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Latn-ME"/>
              </w:rPr>
            </w:pPr>
            <w:r w:rsidRPr="008932BC">
              <w:rPr>
                <w:rFonts w:ascii="Times New Roman" w:hAnsi="Times New Roman" w:cs="Times New Roman"/>
                <w:b/>
                <w:sz w:val="20"/>
                <w:szCs w:val="20"/>
                <w:lang w:val="sr-Latn-ME"/>
              </w:rPr>
              <w:t>Istočne despotije – Egipat, Vavilon i Persija</w:t>
            </w:r>
          </w:p>
          <w:p w:rsidR="008932BC" w:rsidRPr="008932BC" w:rsidRDefault="008932BC" w:rsidP="008932BC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Latn-ME"/>
              </w:rPr>
            </w:pPr>
            <w:r w:rsidRPr="008932BC">
              <w:rPr>
                <w:rFonts w:ascii="Times New Roman" w:hAnsi="Times New Roman" w:cs="Times New Roman"/>
                <w:b/>
                <w:sz w:val="20"/>
                <w:szCs w:val="20"/>
                <w:lang w:val="sr-Latn-ME"/>
              </w:rPr>
              <w:t>Istočne despotije – Indija i Kina</w:t>
            </w:r>
          </w:p>
          <w:p w:rsidR="008932BC" w:rsidRPr="008932BC" w:rsidRDefault="008932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5" w:type="dxa"/>
          </w:tcPr>
          <w:p w:rsidR="008932BC" w:rsidRPr="008932BC" w:rsidRDefault="008932BC" w:rsidP="008932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2BC">
              <w:rPr>
                <w:rFonts w:ascii="Times New Roman" w:hAnsi="Times New Roman" w:cs="Times New Roman"/>
                <w:b/>
                <w:sz w:val="20"/>
                <w:szCs w:val="20"/>
              </w:rPr>
              <w:t>03. III</w:t>
            </w:r>
          </w:p>
        </w:tc>
      </w:tr>
      <w:tr w:rsidR="008932BC" w:rsidRPr="008932BC" w:rsidTr="008932BC">
        <w:tc>
          <w:tcPr>
            <w:tcW w:w="4675" w:type="dxa"/>
          </w:tcPr>
          <w:p w:rsidR="008932BC" w:rsidRPr="008932BC" w:rsidRDefault="008932BC" w:rsidP="008932BC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Latn-ME"/>
              </w:rPr>
            </w:pPr>
            <w:r w:rsidRPr="008932BC">
              <w:rPr>
                <w:rFonts w:ascii="Times New Roman" w:hAnsi="Times New Roman" w:cs="Times New Roman"/>
                <w:b/>
                <w:sz w:val="20"/>
                <w:szCs w:val="20"/>
                <w:lang w:val="sr-Latn-ME"/>
              </w:rPr>
              <w:t>Antička Grčka – Herodot, Aristotel, Platon</w:t>
            </w:r>
          </w:p>
          <w:p w:rsidR="008932BC" w:rsidRPr="008932BC" w:rsidRDefault="008932BC" w:rsidP="008932BC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Latn-ME"/>
              </w:rPr>
            </w:pPr>
            <w:r w:rsidRPr="008932BC">
              <w:rPr>
                <w:rFonts w:ascii="Times New Roman" w:hAnsi="Times New Roman" w:cs="Times New Roman"/>
                <w:b/>
                <w:sz w:val="20"/>
                <w:szCs w:val="20"/>
                <w:lang w:val="sr-Latn-ME"/>
              </w:rPr>
              <w:t>Antički Rim – Polibije i Ciceron</w:t>
            </w:r>
          </w:p>
          <w:p w:rsidR="008932BC" w:rsidRPr="008932BC" w:rsidRDefault="008932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5" w:type="dxa"/>
          </w:tcPr>
          <w:p w:rsidR="008932BC" w:rsidRPr="008932BC" w:rsidRDefault="008932BC" w:rsidP="008932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2BC">
              <w:rPr>
                <w:rFonts w:ascii="Times New Roman" w:hAnsi="Times New Roman" w:cs="Times New Roman"/>
                <w:b/>
                <w:sz w:val="20"/>
                <w:szCs w:val="20"/>
              </w:rPr>
              <w:t>10. III</w:t>
            </w:r>
          </w:p>
        </w:tc>
      </w:tr>
      <w:tr w:rsidR="008932BC" w:rsidRPr="008932BC" w:rsidTr="008932BC">
        <w:tc>
          <w:tcPr>
            <w:tcW w:w="4675" w:type="dxa"/>
          </w:tcPr>
          <w:p w:rsidR="008932BC" w:rsidRPr="008932BC" w:rsidRDefault="008932BC" w:rsidP="008932BC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Latn-ME"/>
              </w:rPr>
            </w:pPr>
            <w:r w:rsidRPr="008932BC">
              <w:rPr>
                <w:rFonts w:ascii="Times New Roman" w:hAnsi="Times New Roman" w:cs="Times New Roman"/>
                <w:b/>
                <w:sz w:val="20"/>
                <w:szCs w:val="20"/>
                <w:lang w:val="sr-Latn-ME"/>
              </w:rPr>
              <w:t>Teorije vjerskih pokreta – Judejstvo</w:t>
            </w:r>
          </w:p>
          <w:p w:rsidR="008932BC" w:rsidRPr="008932BC" w:rsidRDefault="008932BC" w:rsidP="008932BC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Latn-ME"/>
              </w:rPr>
            </w:pPr>
            <w:r w:rsidRPr="008932BC">
              <w:rPr>
                <w:rFonts w:ascii="Times New Roman" w:hAnsi="Times New Roman" w:cs="Times New Roman"/>
                <w:b/>
                <w:sz w:val="20"/>
                <w:szCs w:val="20"/>
                <w:lang w:val="sr-Latn-ME"/>
              </w:rPr>
              <w:t>Teorije vjerskih pokreta – Hrišćanstvo (Aurelije Avgustin i Toma Akvinski)</w:t>
            </w:r>
          </w:p>
          <w:p w:rsidR="008932BC" w:rsidRPr="008932BC" w:rsidRDefault="008932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5" w:type="dxa"/>
          </w:tcPr>
          <w:p w:rsidR="008932BC" w:rsidRPr="008932BC" w:rsidRDefault="008932BC" w:rsidP="008932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2BC">
              <w:rPr>
                <w:rFonts w:ascii="Times New Roman" w:hAnsi="Times New Roman" w:cs="Times New Roman"/>
                <w:b/>
                <w:sz w:val="20"/>
                <w:szCs w:val="20"/>
              </w:rPr>
              <w:t>17. III</w:t>
            </w:r>
          </w:p>
        </w:tc>
      </w:tr>
      <w:tr w:rsidR="008932BC" w:rsidRPr="008932BC" w:rsidTr="008932BC">
        <w:tc>
          <w:tcPr>
            <w:tcW w:w="4675" w:type="dxa"/>
          </w:tcPr>
          <w:p w:rsidR="008932BC" w:rsidRPr="008932BC" w:rsidRDefault="008932BC" w:rsidP="008932BC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Latn-ME"/>
              </w:rPr>
            </w:pPr>
            <w:r w:rsidRPr="008932BC">
              <w:rPr>
                <w:rFonts w:ascii="Times New Roman" w:hAnsi="Times New Roman" w:cs="Times New Roman"/>
                <w:b/>
                <w:sz w:val="20"/>
                <w:szCs w:val="20"/>
                <w:lang w:val="sr-Latn-ME"/>
              </w:rPr>
              <w:t>Teorije vjerskih pokreta – Islam</w:t>
            </w:r>
          </w:p>
          <w:p w:rsidR="008932BC" w:rsidRPr="008932BC" w:rsidRDefault="008932BC" w:rsidP="008932BC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Latn-ME"/>
              </w:rPr>
            </w:pPr>
            <w:r w:rsidRPr="008932BC">
              <w:rPr>
                <w:rFonts w:ascii="Times New Roman" w:hAnsi="Times New Roman" w:cs="Times New Roman"/>
                <w:b/>
                <w:sz w:val="20"/>
                <w:szCs w:val="20"/>
                <w:lang w:val="sr-Latn-ME"/>
              </w:rPr>
              <w:t>Teorije  o odnosu crkve i države (teorija tiranicida, teorije o potčinjenosti crkve državi)</w:t>
            </w:r>
          </w:p>
          <w:p w:rsidR="008932BC" w:rsidRPr="008932BC" w:rsidRDefault="008932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5" w:type="dxa"/>
          </w:tcPr>
          <w:p w:rsidR="008932BC" w:rsidRPr="008932BC" w:rsidRDefault="008932BC" w:rsidP="008932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2BC">
              <w:rPr>
                <w:rFonts w:ascii="Times New Roman" w:hAnsi="Times New Roman" w:cs="Times New Roman"/>
                <w:b/>
                <w:sz w:val="20"/>
                <w:szCs w:val="20"/>
              </w:rPr>
              <w:t>24. III</w:t>
            </w:r>
          </w:p>
        </w:tc>
      </w:tr>
      <w:tr w:rsidR="008932BC" w:rsidRPr="008932BC" w:rsidTr="008932BC">
        <w:tc>
          <w:tcPr>
            <w:tcW w:w="4675" w:type="dxa"/>
          </w:tcPr>
          <w:p w:rsidR="008932BC" w:rsidRPr="008932BC" w:rsidRDefault="008932BC" w:rsidP="008932BC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Latn-ME"/>
              </w:rPr>
            </w:pPr>
            <w:r w:rsidRPr="008932BC">
              <w:rPr>
                <w:rFonts w:ascii="Times New Roman" w:hAnsi="Times New Roman" w:cs="Times New Roman"/>
                <w:b/>
                <w:sz w:val="20"/>
                <w:szCs w:val="20"/>
                <w:lang w:val="sr-Latn-ME"/>
              </w:rPr>
              <w:t>Realpolitički pragmatizam – Nikolo Makijaveli, Žan Boden, Arman-Žan di Plesi Rišelje</w:t>
            </w:r>
          </w:p>
          <w:p w:rsidR="008932BC" w:rsidRPr="008932BC" w:rsidRDefault="008932BC" w:rsidP="008932BC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Latn-ME"/>
              </w:rPr>
            </w:pPr>
            <w:r w:rsidRPr="008932BC">
              <w:rPr>
                <w:rFonts w:ascii="Times New Roman" w:hAnsi="Times New Roman" w:cs="Times New Roman"/>
                <w:b/>
                <w:sz w:val="20"/>
                <w:szCs w:val="20"/>
                <w:lang w:val="sr-Latn-ME"/>
              </w:rPr>
              <w:t>Teorije o ograničenju vladarske vlasti – monarhomasi</w:t>
            </w:r>
          </w:p>
          <w:p w:rsidR="008932BC" w:rsidRPr="008932BC" w:rsidRDefault="008932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5" w:type="dxa"/>
          </w:tcPr>
          <w:p w:rsidR="008932BC" w:rsidRPr="008932BC" w:rsidRDefault="008932BC" w:rsidP="008932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2BC">
              <w:rPr>
                <w:rFonts w:ascii="Times New Roman" w:hAnsi="Times New Roman" w:cs="Times New Roman"/>
                <w:b/>
                <w:sz w:val="20"/>
                <w:szCs w:val="20"/>
              </w:rPr>
              <w:t>31. III</w:t>
            </w:r>
            <w:bookmarkStart w:id="0" w:name="_GoBack"/>
            <w:bookmarkEnd w:id="0"/>
          </w:p>
        </w:tc>
      </w:tr>
      <w:tr w:rsidR="008932BC" w:rsidRPr="008932BC" w:rsidTr="008932BC">
        <w:tc>
          <w:tcPr>
            <w:tcW w:w="4675" w:type="dxa"/>
          </w:tcPr>
          <w:p w:rsidR="008932BC" w:rsidRPr="008932BC" w:rsidRDefault="008932BC" w:rsidP="008932BC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Latn-ME"/>
              </w:rPr>
            </w:pPr>
            <w:r w:rsidRPr="008932BC">
              <w:rPr>
                <w:rFonts w:ascii="Times New Roman" w:hAnsi="Times New Roman" w:cs="Times New Roman"/>
                <w:b/>
                <w:sz w:val="20"/>
                <w:szCs w:val="20"/>
                <w:lang w:val="sr-Latn-ME"/>
              </w:rPr>
              <w:t>Politička misao reformacije – prosvjetiteljstvo</w:t>
            </w:r>
          </w:p>
          <w:p w:rsidR="008932BC" w:rsidRPr="008932BC" w:rsidRDefault="008932BC" w:rsidP="008932BC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Latn-ME"/>
              </w:rPr>
            </w:pPr>
            <w:r w:rsidRPr="008932BC">
              <w:rPr>
                <w:rFonts w:ascii="Times New Roman" w:hAnsi="Times New Roman" w:cs="Times New Roman"/>
                <w:b/>
                <w:sz w:val="20"/>
                <w:szCs w:val="20"/>
                <w:lang w:val="sr-Latn-ME"/>
              </w:rPr>
              <w:t>Teorije prirodnog prava i društvenog ugovora – Hugo Grocijus i Baruh de Spinoza</w:t>
            </w:r>
          </w:p>
          <w:p w:rsidR="008932BC" w:rsidRPr="008932BC" w:rsidRDefault="008932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5" w:type="dxa"/>
          </w:tcPr>
          <w:p w:rsidR="008932BC" w:rsidRPr="008932BC" w:rsidRDefault="008932BC" w:rsidP="008932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2BC">
              <w:rPr>
                <w:rFonts w:ascii="Times New Roman" w:hAnsi="Times New Roman" w:cs="Times New Roman"/>
                <w:b/>
                <w:sz w:val="20"/>
                <w:szCs w:val="20"/>
              </w:rPr>
              <w:t>07. IV</w:t>
            </w:r>
          </w:p>
        </w:tc>
      </w:tr>
      <w:tr w:rsidR="008932BC" w:rsidRPr="008932BC" w:rsidTr="008932BC">
        <w:tc>
          <w:tcPr>
            <w:tcW w:w="4675" w:type="dxa"/>
          </w:tcPr>
          <w:p w:rsidR="008932BC" w:rsidRPr="008932BC" w:rsidRDefault="008932BC" w:rsidP="008932BC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Latn-ME"/>
              </w:rPr>
            </w:pPr>
            <w:r w:rsidRPr="008932BC">
              <w:rPr>
                <w:rFonts w:ascii="Times New Roman" w:hAnsi="Times New Roman" w:cs="Times New Roman"/>
                <w:b/>
                <w:sz w:val="20"/>
                <w:szCs w:val="20"/>
                <w:lang w:val="sr-Latn-ME"/>
              </w:rPr>
              <w:t>Teorije prirodnog prava i društvenog ugovora – Semuel Pupendorf, Tomas Hobs</w:t>
            </w:r>
          </w:p>
          <w:p w:rsidR="008932BC" w:rsidRPr="008932BC" w:rsidRDefault="008932BC" w:rsidP="008932BC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Latn-ME"/>
              </w:rPr>
            </w:pPr>
            <w:r w:rsidRPr="008932BC">
              <w:rPr>
                <w:rFonts w:ascii="Times New Roman" w:hAnsi="Times New Roman" w:cs="Times New Roman"/>
                <w:b/>
                <w:sz w:val="20"/>
                <w:szCs w:val="20"/>
                <w:lang w:val="sr-Latn-ME"/>
              </w:rPr>
              <w:t>Teorije prirodnog prava i društvenog ugovora – Džon Lok</w:t>
            </w:r>
          </w:p>
          <w:p w:rsidR="008932BC" w:rsidRPr="008932BC" w:rsidRDefault="008932BC" w:rsidP="008932BC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Latn-ME"/>
              </w:rPr>
            </w:pPr>
            <w:r w:rsidRPr="008932BC">
              <w:rPr>
                <w:rFonts w:ascii="Times New Roman" w:hAnsi="Times New Roman" w:cs="Times New Roman"/>
                <w:b/>
                <w:sz w:val="20"/>
                <w:szCs w:val="20"/>
                <w:lang w:val="sr-Latn-ME"/>
              </w:rPr>
              <w:t>Teorije prirodnog prava i društvenog ugovora – Žan-Žak Ruso</w:t>
            </w:r>
          </w:p>
          <w:p w:rsidR="008932BC" w:rsidRPr="008932BC" w:rsidRDefault="008932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5" w:type="dxa"/>
          </w:tcPr>
          <w:p w:rsidR="008932BC" w:rsidRPr="008932BC" w:rsidRDefault="008932BC" w:rsidP="008932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2BC">
              <w:rPr>
                <w:rFonts w:ascii="Times New Roman" w:hAnsi="Times New Roman" w:cs="Times New Roman"/>
                <w:b/>
                <w:sz w:val="20"/>
                <w:szCs w:val="20"/>
              </w:rPr>
              <w:t>14. IV</w:t>
            </w:r>
          </w:p>
        </w:tc>
      </w:tr>
      <w:tr w:rsidR="008932BC" w:rsidRPr="008932BC" w:rsidTr="008932BC">
        <w:tc>
          <w:tcPr>
            <w:tcW w:w="4675" w:type="dxa"/>
          </w:tcPr>
          <w:p w:rsidR="008932BC" w:rsidRPr="008932BC" w:rsidRDefault="008932BC" w:rsidP="008932BC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Latn-ME"/>
              </w:rPr>
            </w:pPr>
            <w:r w:rsidRPr="008932BC">
              <w:rPr>
                <w:rFonts w:ascii="Times New Roman" w:hAnsi="Times New Roman" w:cs="Times New Roman"/>
                <w:b/>
                <w:sz w:val="20"/>
                <w:szCs w:val="20"/>
                <w:lang w:val="sr-Latn-ME"/>
              </w:rPr>
              <w:t>Ideje radikalnog prevrata</w:t>
            </w:r>
          </w:p>
          <w:p w:rsidR="008932BC" w:rsidRPr="008932BC" w:rsidRDefault="008932BC" w:rsidP="008932BC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Latn-ME"/>
              </w:rPr>
            </w:pPr>
            <w:r w:rsidRPr="008932BC">
              <w:rPr>
                <w:rFonts w:ascii="Times New Roman" w:hAnsi="Times New Roman" w:cs="Times New Roman"/>
                <w:b/>
                <w:sz w:val="20"/>
                <w:szCs w:val="20"/>
                <w:lang w:val="sr-Latn-ME"/>
              </w:rPr>
              <w:t>Prosvjetiteljstvo</w:t>
            </w:r>
          </w:p>
          <w:p w:rsidR="008932BC" w:rsidRPr="008932BC" w:rsidRDefault="008932BC" w:rsidP="008932BC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Latn-ME"/>
              </w:rPr>
            </w:pPr>
            <w:r w:rsidRPr="008932BC">
              <w:rPr>
                <w:rFonts w:ascii="Times New Roman" w:hAnsi="Times New Roman" w:cs="Times New Roman"/>
                <w:b/>
                <w:sz w:val="20"/>
                <w:szCs w:val="20"/>
                <w:lang w:val="sr-Latn-ME"/>
              </w:rPr>
              <w:t>Teorije francuskog materijalizma</w:t>
            </w:r>
          </w:p>
          <w:p w:rsidR="008932BC" w:rsidRPr="008932BC" w:rsidRDefault="008932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5" w:type="dxa"/>
          </w:tcPr>
          <w:p w:rsidR="008932BC" w:rsidRPr="008932BC" w:rsidRDefault="008932BC" w:rsidP="008932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2BC">
              <w:rPr>
                <w:rFonts w:ascii="Times New Roman" w:hAnsi="Times New Roman" w:cs="Times New Roman"/>
                <w:b/>
                <w:sz w:val="20"/>
                <w:szCs w:val="20"/>
              </w:rPr>
              <w:t>21. IV</w:t>
            </w:r>
          </w:p>
        </w:tc>
      </w:tr>
      <w:tr w:rsidR="008932BC" w:rsidRPr="008932BC" w:rsidTr="008932BC">
        <w:tc>
          <w:tcPr>
            <w:tcW w:w="4675" w:type="dxa"/>
          </w:tcPr>
          <w:p w:rsidR="008932BC" w:rsidRPr="008932BC" w:rsidRDefault="008932BC" w:rsidP="008932BC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Latn-ME"/>
              </w:rPr>
            </w:pPr>
            <w:r w:rsidRPr="008932BC">
              <w:rPr>
                <w:rFonts w:ascii="Times New Roman" w:hAnsi="Times New Roman" w:cs="Times New Roman"/>
                <w:b/>
                <w:sz w:val="20"/>
                <w:szCs w:val="20"/>
                <w:lang w:val="sr-Latn-ME"/>
              </w:rPr>
              <w:t>Američki konstitucionalizam</w:t>
            </w:r>
          </w:p>
          <w:p w:rsidR="008932BC" w:rsidRPr="008932BC" w:rsidRDefault="008932BC" w:rsidP="008932BC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Latn-ME"/>
              </w:rPr>
            </w:pPr>
            <w:r w:rsidRPr="008932BC">
              <w:rPr>
                <w:rFonts w:ascii="Times New Roman" w:hAnsi="Times New Roman" w:cs="Times New Roman"/>
                <w:b/>
                <w:sz w:val="20"/>
                <w:szCs w:val="20"/>
                <w:lang w:val="sr-Latn-ME"/>
              </w:rPr>
              <w:t>Ideje francuske revolucije</w:t>
            </w:r>
          </w:p>
          <w:p w:rsidR="008932BC" w:rsidRPr="008932BC" w:rsidRDefault="008932BC" w:rsidP="008932BC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Latn-ME"/>
              </w:rPr>
            </w:pPr>
            <w:r w:rsidRPr="008932BC">
              <w:rPr>
                <w:rFonts w:ascii="Times New Roman" w:hAnsi="Times New Roman" w:cs="Times New Roman"/>
                <w:b/>
                <w:sz w:val="20"/>
                <w:szCs w:val="20"/>
                <w:lang w:val="sr-Latn-ME"/>
              </w:rPr>
              <w:t>Liberalizam kao ideologija</w:t>
            </w:r>
          </w:p>
          <w:p w:rsidR="008932BC" w:rsidRPr="008932BC" w:rsidRDefault="008932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5" w:type="dxa"/>
          </w:tcPr>
          <w:p w:rsidR="008932BC" w:rsidRPr="008932BC" w:rsidRDefault="008932BC" w:rsidP="008932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2BC">
              <w:rPr>
                <w:rFonts w:ascii="Times New Roman" w:hAnsi="Times New Roman" w:cs="Times New Roman"/>
                <w:b/>
                <w:sz w:val="20"/>
                <w:szCs w:val="20"/>
              </w:rPr>
              <w:t>28. IV</w:t>
            </w:r>
          </w:p>
        </w:tc>
      </w:tr>
      <w:tr w:rsidR="008932BC" w:rsidRPr="008932BC" w:rsidTr="008932BC">
        <w:tc>
          <w:tcPr>
            <w:tcW w:w="4675" w:type="dxa"/>
          </w:tcPr>
          <w:p w:rsidR="008932BC" w:rsidRPr="008932BC" w:rsidRDefault="008932BC" w:rsidP="008932BC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Latn-ME"/>
              </w:rPr>
            </w:pPr>
            <w:r w:rsidRPr="008932BC">
              <w:rPr>
                <w:rFonts w:ascii="Times New Roman" w:hAnsi="Times New Roman" w:cs="Times New Roman"/>
                <w:b/>
                <w:sz w:val="20"/>
                <w:szCs w:val="20"/>
                <w:lang w:val="sr-Latn-ME"/>
              </w:rPr>
              <w:t>Konzervativizam kao ideologija</w:t>
            </w:r>
          </w:p>
          <w:p w:rsidR="008932BC" w:rsidRPr="008932BC" w:rsidRDefault="008932BC" w:rsidP="008932BC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Latn-ME"/>
              </w:rPr>
            </w:pPr>
            <w:r w:rsidRPr="008932BC">
              <w:rPr>
                <w:rFonts w:ascii="Times New Roman" w:hAnsi="Times New Roman" w:cs="Times New Roman"/>
                <w:b/>
                <w:sz w:val="20"/>
                <w:szCs w:val="20"/>
                <w:lang w:val="sr-Latn-ME"/>
              </w:rPr>
              <w:t>Socijalizam kao ideologija</w:t>
            </w:r>
          </w:p>
          <w:p w:rsidR="008932BC" w:rsidRPr="008932BC" w:rsidRDefault="008932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5" w:type="dxa"/>
          </w:tcPr>
          <w:p w:rsidR="008932BC" w:rsidRPr="008932BC" w:rsidRDefault="008932BC" w:rsidP="008932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2BC">
              <w:rPr>
                <w:rFonts w:ascii="Times New Roman" w:hAnsi="Times New Roman" w:cs="Times New Roman"/>
                <w:b/>
                <w:sz w:val="20"/>
                <w:szCs w:val="20"/>
              </w:rPr>
              <w:t>05. V</w:t>
            </w:r>
          </w:p>
        </w:tc>
      </w:tr>
      <w:tr w:rsidR="008932BC" w:rsidRPr="008932BC" w:rsidTr="008932BC">
        <w:tc>
          <w:tcPr>
            <w:tcW w:w="4675" w:type="dxa"/>
          </w:tcPr>
          <w:p w:rsidR="008932BC" w:rsidRPr="008932BC" w:rsidRDefault="008932BC" w:rsidP="008932B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932BC">
              <w:rPr>
                <w:rFonts w:ascii="Times New Roman" w:hAnsi="Times New Roman" w:cs="Times New Roman"/>
                <w:b/>
                <w:sz w:val="20"/>
                <w:szCs w:val="20"/>
              </w:rPr>
              <w:t>Nacionalizam</w:t>
            </w:r>
            <w:proofErr w:type="spellEnd"/>
            <w:r w:rsidRPr="008932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932BC">
              <w:rPr>
                <w:rFonts w:ascii="Times New Roman" w:hAnsi="Times New Roman" w:cs="Times New Roman"/>
                <w:b/>
                <w:sz w:val="20"/>
                <w:szCs w:val="20"/>
              </w:rPr>
              <w:t>kao</w:t>
            </w:r>
            <w:proofErr w:type="spellEnd"/>
            <w:r w:rsidRPr="008932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932BC">
              <w:rPr>
                <w:rFonts w:ascii="Times New Roman" w:hAnsi="Times New Roman" w:cs="Times New Roman"/>
                <w:b/>
                <w:sz w:val="20"/>
                <w:szCs w:val="20"/>
              </w:rPr>
              <w:t>ideologija</w:t>
            </w:r>
            <w:proofErr w:type="spellEnd"/>
          </w:p>
          <w:p w:rsidR="008932BC" w:rsidRPr="008932BC" w:rsidRDefault="008932BC" w:rsidP="008932BC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932BC">
              <w:rPr>
                <w:rFonts w:ascii="Times New Roman" w:hAnsi="Times New Roman" w:cs="Times New Roman"/>
                <w:b/>
                <w:sz w:val="20"/>
                <w:szCs w:val="20"/>
              </w:rPr>
              <w:t>Fašizam</w:t>
            </w:r>
            <w:proofErr w:type="spellEnd"/>
            <w:r w:rsidRPr="008932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932BC">
              <w:rPr>
                <w:rFonts w:ascii="Times New Roman" w:hAnsi="Times New Roman" w:cs="Times New Roman"/>
                <w:b/>
                <w:sz w:val="20"/>
                <w:szCs w:val="20"/>
              </w:rPr>
              <w:t>kao</w:t>
            </w:r>
            <w:proofErr w:type="spellEnd"/>
            <w:r w:rsidRPr="008932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932BC">
              <w:rPr>
                <w:rFonts w:ascii="Times New Roman" w:hAnsi="Times New Roman" w:cs="Times New Roman"/>
                <w:b/>
                <w:sz w:val="20"/>
                <w:szCs w:val="20"/>
              </w:rPr>
              <w:t>ideologija</w:t>
            </w:r>
            <w:proofErr w:type="spellEnd"/>
          </w:p>
          <w:p w:rsidR="008932BC" w:rsidRPr="008932BC" w:rsidRDefault="008932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5" w:type="dxa"/>
          </w:tcPr>
          <w:p w:rsidR="008932BC" w:rsidRPr="008932BC" w:rsidRDefault="008932BC" w:rsidP="008932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2BC">
              <w:rPr>
                <w:rFonts w:ascii="Times New Roman" w:hAnsi="Times New Roman" w:cs="Times New Roman"/>
                <w:b/>
                <w:sz w:val="20"/>
                <w:szCs w:val="20"/>
              </w:rPr>
              <w:t>12. V</w:t>
            </w:r>
          </w:p>
        </w:tc>
      </w:tr>
    </w:tbl>
    <w:p w:rsidR="009C246E" w:rsidRPr="008932BC" w:rsidRDefault="009C246E">
      <w:pPr>
        <w:rPr>
          <w:rFonts w:ascii="Times New Roman" w:hAnsi="Times New Roman" w:cs="Times New Roman"/>
          <w:b/>
          <w:sz w:val="20"/>
          <w:szCs w:val="20"/>
        </w:rPr>
      </w:pPr>
    </w:p>
    <w:sectPr w:rsidR="009C246E" w:rsidRPr="008932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10B24"/>
    <w:multiLevelType w:val="hybridMultilevel"/>
    <w:tmpl w:val="E66EC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811B2D"/>
    <w:multiLevelType w:val="hybridMultilevel"/>
    <w:tmpl w:val="E66EC61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6B4"/>
    <w:rsid w:val="008932BC"/>
    <w:rsid w:val="009C246E"/>
    <w:rsid w:val="00DD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A54ED7-EBFE-4494-8353-CF34E71AB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3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32BC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03920-BC14-411B-816F-43CF769B9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TRačunar</dc:creator>
  <cp:keywords/>
  <dc:description/>
  <cp:lastModifiedBy>TRačunar</cp:lastModifiedBy>
  <cp:revision>2</cp:revision>
  <dcterms:created xsi:type="dcterms:W3CDTF">2020-02-28T12:39:00Z</dcterms:created>
  <dcterms:modified xsi:type="dcterms:W3CDTF">2020-02-28T12:44:00Z</dcterms:modified>
</cp:coreProperties>
</file>